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1D" w:rsidRDefault="00F6491D" w:rsidP="00F6491D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53</w:t>
      </w:r>
      <w:r w:rsidRPr="009A04D2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bookmarkEnd w:id="0"/>
      <w:r w:rsidRPr="009A04D2">
        <w:rPr>
          <w:rFonts w:ascii="Times New Roman" w:hAnsi="Times New Roman" w:cs="Times New Roman"/>
        </w:rPr>
        <w:t>法律与教化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广东汕头市高三模拟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商周之际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职官就任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必先册命。商代册命巫鬼色彩明显；周代册命多强调敬天保民、褒德赏功。这种变化反映出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周代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宗法制成为册命的依据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周王取代巫鬼成为信仰主体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周王借助奖赏控制大臣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国家治理具有浓重人文理念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淄博市高三模拟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《周礼》设计的司法制度中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有多个制度以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三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冠名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如三刺、三宥、三赦、三让、三罚等。《说文》曰：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天、地、人之道也；从三数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凡三之属皆从三。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天、地代表阴、阳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人乃天地化生之物；化生又涉及五行运化之理。这表明中国古代的司法制度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体现出丰富的儒家仁爱观念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蕴含着顺应自然的哲学理念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充斥着复杂纷繁的迷信思想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孕育着教化从善的社会职能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洪武十八年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1385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明太祖亲自编撰《大诰》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其中汇集了大量惩治官民贪赃受贿、转嫁赋役、侵吞税粮、流亡隐匿的案例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并使用凌迟、枭首等酷刑。明太祖认为此书具有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警省顽愚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的作用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还把它作为和《大明律》并行的司法典籍。这反映出明太祖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重典治吏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轻罪重罚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以民为本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依法治国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 w:hint="eastAsia"/>
        </w:rPr>
        <w:t>济宁市高三二模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据统计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明代有社学</w:t>
      </w:r>
      <w:r w:rsidRPr="009A04D2">
        <w:rPr>
          <w:rFonts w:ascii="Times New Roman" w:hAnsi="Times New Roman" w:cs="Times New Roman"/>
        </w:rPr>
        <w:t>1438</w:t>
      </w:r>
      <w:r w:rsidRPr="009A04D2">
        <w:rPr>
          <w:rFonts w:ascii="Times New Roman" w:hAnsi="Times New Roman" w:cs="Times New Roman"/>
        </w:rPr>
        <w:t>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遍布城乡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其中</w:t>
      </w:r>
      <w:r w:rsidRPr="009A04D2">
        <w:rPr>
          <w:rFonts w:ascii="Times New Roman" w:hAnsi="Times New Roman" w:cs="Times New Roman"/>
        </w:rPr>
        <w:t>1330</w:t>
      </w:r>
      <w:r w:rsidRPr="009A04D2">
        <w:rPr>
          <w:rFonts w:ascii="Times New Roman" w:hAnsi="Times New Roman" w:cs="Times New Roman"/>
        </w:rPr>
        <w:t>所为官办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占比</w:t>
      </w:r>
      <w:r w:rsidRPr="009A04D2">
        <w:rPr>
          <w:rFonts w:ascii="Times New Roman" w:hAnsi="Times New Roman" w:cs="Times New Roman"/>
        </w:rPr>
        <w:t>92.49%</w:t>
      </w:r>
      <w:r w:rsidRPr="009A04D2">
        <w:rPr>
          <w:rFonts w:ascii="Times New Roman" w:hAnsi="Times New Roman" w:cs="Times New Roman"/>
        </w:rPr>
        <w:t>。社学以朱元璋的《御制大诰》、明代律令、朱子《小学》《孝经》《孝顺事实》《百家姓》《千字文》等为教材。明代社学的兴办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有利于加强教化服务统治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使儒学成为正统思想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体现了程朱理学走向极端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改变了传统教育模式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聊城市高三模拟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《十二铜表法》以死刑惩罚下列侵权行为：叛国、法官受贿、谋杀、纵火、使用魔法毁坏他人的种子</w:t>
      </w:r>
      <w:r w:rsidRPr="009A04D2">
        <w:rPr>
          <w:rFonts w:ascii="Times New Roman" w:hAnsi="Times New Roman" w:cs="Times New Roman" w:hint="eastAsia"/>
        </w:rPr>
        <w:t>以及夜间在他人田地上放牧。这说明《十二铜表法》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侧重保护平民的私有财产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掺杂着习惯法的残余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注重维护社会的正常秩序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惩处犯罪的效果不佳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东营市高三一模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近代资产阶级在反对封建专制的诉讼过程中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继承了古代罗</w:t>
      </w:r>
      <w:r w:rsidRPr="009A04D2">
        <w:rPr>
          <w:rFonts w:ascii="Times New Roman" w:hAnsi="Times New Roman" w:cs="Times New Roman"/>
        </w:rPr>
        <w:lastRenderedPageBreak/>
        <w:t>马不告不理的原则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最早出现在奴隶制时代的罗马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当时采取控告式诉讼形式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即每个公民在得到最高裁判官的许可后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即可作为告诉人提起控诉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法院则根据其控诉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在指定的日期进行审理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如果告诉人不到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则撤销控诉。这表明罗马法</w:t>
      </w:r>
      <w:r w:rsidRPr="009A04D2">
        <w:rPr>
          <w:rFonts w:ascii="Times New Roman" w:hAnsi="Times New Roman" w:cs="Times New Roman" w:hint="eastAsia"/>
        </w:rPr>
        <w:t>的一些条款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成为资产阶级反封建的斗争武器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经验证是放之四海而皆准的真理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民不举官不究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的消极做法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推动了资产阶级革命时代的到来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辽宁省实验中学高三模拟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1804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拿破仑政府颁布《法国民法典》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肯定法律面前人人平等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保护私有财产不受侵犯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把大革命中形成的小土地所有制以法律的形式固定下来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确立了现代民法体系。由此可知《民法典》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旨在打击王党复辟维护共和体</w:t>
      </w:r>
      <w:r w:rsidRPr="009A04D2">
        <w:rPr>
          <w:rFonts w:ascii="Times New Roman" w:hAnsi="Times New Roman" w:cs="Times New Roman" w:hint="eastAsia"/>
        </w:rPr>
        <w:t>制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以法律形式维护了革命成果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为拿破仑的军事独裁提供法律依据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否定了资产阶级革命中形成的财产权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滨州市高三一模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宗教改革时期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无论是新教还是天主教会都致力于重新制定缔结婚约的规则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给有效婚姻的缔结附加了一些条件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其中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子女的婚姻需得到父母的同意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几乎成为欧洲社会各界普遍的要求。这表明宗教改革时期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阶级对立十分严重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婚姻以尊重伦理为准绳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新旧教会逐渐合流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人性自由受到沉重打击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1950</w:t>
      </w:r>
      <w:r w:rsidRPr="009A04D2">
        <w:rPr>
          <w:rFonts w:ascii="Times New Roman" w:hAnsi="Times New Roman" w:cs="Times New Roman"/>
        </w:rPr>
        <w:t>年中央人民政府颁布《中华人民共和国婚姻法》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废除包办婚姻、三妻四妾、寡妇守节等制度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改革婚姻家庭制度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促进了新型婚姻家庭关系的建立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取缔社会丑恶现象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这些做法凸显了中华人民共和国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国家治理效能和效率的提升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社会制度的开放性和包容性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向社会主义社会过渡的决心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实现了恋爱自由和婚姻自主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广西南宁市高三模拟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自</w:t>
      </w:r>
      <w:r w:rsidRPr="009A04D2">
        <w:rPr>
          <w:rFonts w:ascii="Times New Roman" w:hAnsi="Times New Roman" w:cs="Times New Roman"/>
        </w:rPr>
        <w:t>1982</w:t>
      </w:r>
      <w:r w:rsidRPr="009A04D2">
        <w:rPr>
          <w:rFonts w:ascii="Times New Roman" w:hAnsi="Times New Roman" w:cs="Times New Roman"/>
        </w:rPr>
        <w:t>年宪法颁布以来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全国人民代表</w:t>
      </w:r>
      <w:r w:rsidRPr="009A04D2">
        <w:rPr>
          <w:rFonts w:ascii="Times New Roman" w:hAnsi="Times New Roman" w:cs="Times New Roman" w:hint="eastAsia"/>
        </w:rPr>
        <w:t>大会已进行五次修正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先后把坚持改革开放、实行社会主义市场经济、完善私有财产保护制度、习近平新时代中国特色社会主义思想等写入宪法。由此可知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中国高度重视保障人权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公民法制意识日益增强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法律随时代进步不断完善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法律经济职能得以强化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儋州市高三联考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</w:t>
      </w:r>
      <w:r w:rsidRPr="009A04D2">
        <w:rPr>
          <w:rFonts w:ascii="Times New Roman" w:hAnsi="Times New Roman" w:cs="Times New Roman"/>
        </w:rPr>
        <w:t>90</w:t>
      </w:r>
      <w:r w:rsidRPr="009A04D2">
        <w:rPr>
          <w:rFonts w:ascii="Times New Roman" w:hAnsi="Times New Roman" w:cs="Times New Roman"/>
        </w:rPr>
        <w:t>年代以来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全国人民代表大会及其常务委员会先后颁布了《对外贸易法》《反不正当竞争法》《中华人民共和国劳动法》《中外合资经营企业法》等法律。这表明我国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 w:hint="eastAsia"/>
        </w:rPr>
        <w:t>)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确立了经济体制改革目标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逐步建立起市场经济的法律体系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加强了对国民经济的调控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为对外开放营造良好的社会环境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本溪市高三联考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有学者指出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根据礼仪与礼义一体化的原则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只要在当今核心价值观中尚保存有某种礼义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在价值实践中则可以部分参考和借鉴传统礼仪的操作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或者说可以从传统礼仪中获得实践性的领悟和启示。这表明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社会主义核心价值观受传统礼仪影响较大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传统资源为社会主义核心价值观提供借鉴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传统文化已是社</w:t>
      </w:r>
      <w:r w:rsidRPr="009A04D2">
        <w:rPr>
          <w:rFonts w:ascii="Times New Roman" w:hAnsi="Times New Roman" w:cs="Times New Roman" w:hint="eastAsia"/>
        </w:rPr>
        <w:t>会主义核心价值观的精髓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社会主义核心价值观是历史和时代的产物</w:t>
      </w:r>
    </w:p>
    <w:p w:rsidR="00F6491D" w:rsidRDefault="00F6491D" w:rsidP="00F6491D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F6491D" w:rsidRDefault="004A6BFC" w:rsidP="00F6491D">
      <w:pPr>
        <w:pStyle w:val="a5"/>
        <w:rPr>
          <w:rFonts w:ascii="Times New Roman" w:hAnsi="Times New Roman" w:cs="Times New Roman"/>
        </w:rPr>
      </w:pPr>
    </w:p>
    <w:sectPr w:rsidR="004A6BFC" w:rsidRPr="00F6491D" w:rsidSect="00640E6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7DB" w:rsidRDefault="00B407DB" w:rsidP="00F6491D">
      <w:r>
        <w:separator/>
      </w:r>
    </w:p>
  </w:endnote>
  <w:endnote w:type="continuationSeparator" w:id="1">
    <w:p w:rsidR="00B407DB" w:rsidRDefault="00B407DB" w:rsidP="00F64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7DB" w:rsidRDefault="00B407DB" w:rsidP="00F6491D">
      <w:r>
        <w:separator/>
      </w:r>
    </w:p>
  </w:footnote>
  <w:footnote w:type="continuationSeparator" w:id="1">
    <w:p w:rsidR="00B407DB" w:rsidRDefault="00B407DB" w:rsidP="00F649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40" w:rsidRPr="00351D40" w:rsidRDefault="00351D40" w:rsidP="00351D4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9A3"/>
    <w:rsid w:val="00351D40"/>
    <w:rsid w:val="004A6BFC"/>
    <w:rsid w:val="00640E6E"/>
    <w:rsid w:val="009859A3"/>
    <w:rsid w:val="00B407DB"/>
    <w:rsid w:val="00F64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6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F6491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4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49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49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491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6491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F6491D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F6491D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F6491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4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49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49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491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6491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F6491D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F6491D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1769</Characters>
  <Application>Microsoft Office Word</Application>
  <DocSecurity>0</DocSecurity>
  <Lines>14</Lines>
  <Paragraphs>4</Paragraphs>
  <ScaleCrop>false</ScaleCrop>
  <Company>CHINA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2021-07-01T03:51:00Z</dcterms:created>
  <dcterms:modified xsi:type="dcterms:W3CDTF">2021-09-03T10:37:00Z</dcterms:modified>
</cp:coreProperties>
</file>